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41F9D">
      <w:pPr>
        <w:jc w:val="center"/>
        <w:rPr>
          <w:b/>
          <w:sz w:val="36"/>
          <w:szCs w:val="36"/>
        </w:rPr>
      </w:pPr>
      <w:r>
        <w:rPr>
          <w:rFonts w:hint="eastAsia"/>
          <w:b/>
          <w:sz w:val="36"/>
          <w:szCs w:val="36"/>
        </w:rPr>
        <w:t>临汾市</w:t>
      </w:r>
      <w:r>
        <w:rPr>
          <w:b/>
          <w:sz w:val="36"/>
          <w:szCs w:val="36"/>
        </w:rPr>
        <w:t>城市集中式生活饮用水</w:t>
      </w:r>
    </w:p>
    <w:p w14:paraId="3CD46574">
      <w:pPr>
        <w:jc w:val="center"/>
        <w:rPr>
          <w:b/>
          <w:sz w:val="36"/>
          <w:szCs w:val="36"/>
        </w:rPr>
      </w:pPr>
      <w:r>
        <w:rPr>
          <w:rFonts w:hint="eastAsia"/>
          <w:b/>
          <w:sz w:val="36"/>
          <w:szCs w:val="36"/>
        </w:rPr>
        <w:t>水</w:t>
      </w:r>
      <w:r>
        <w:rPr>
          <w:b/>
          <w:sz w:val="36"/>
          <w:szCs w:val="36"/>
        </w:rPr>
        <w:t>源</w:t>
      </w:r>
      <w:r>
        <w:rPr>
          <w:rFonts w:hint="eastAsia"/>
          <w:b/>
          <w:sz w:val="36"/>
          <w:szCs w:val="36"/>
        </w:rPr>
        <w:t>水质</w:t>
      </w:r>
      <w:r>
        <w:rPr>
          <w:b/>
          <w:sz w:val="36"/>
          <w:szCs w:val="36"/>
        </w:rPr>
        <w:t>状况报告</w:t>
      </w:r>
    </w:p>
    <w:p w14:paraId="075DF716">
      <w:pPr>
        <w:jc w:val="center"/>
        <w:rPr>
          <w:b/>
          <w:sz w:val="36"/>
          <w:szCs w:val="36"/>
        </w:rPr>
      </w:pPr>
      <w:r>
        <w:rPr>
          <w:rFonts w:hint="eastAsia"/>
          <w:b/>
          <w:sz w:val="36"/>
          <w:szCs w:val="36"/>
        </w:rPr>
        <w:t>（20</w:t>
      </w:r>
      <w:r>
        <w:rPr>
          <w:rFonts w:hint="eastAsia"/>
          <w:b/>
          <w:sz w:val="36"/>
          <w:szCs w:val="36"/>
          <w:lang w:val="en-US" w:eastAsia="zh-CN"/>
        </w:rPr>
        <w:t>24</w:t>
      </w:r>
      <w:r>
        <w:rPr>
          <w:rFonts w:hint="eastAsia"/>
          <w:b/>
          <w:sz w:val="36"/>
          <w:szCs w:val="36"/>
        </w:rPr>
        <w:t>年</w:t>
      </w:r>
      <w:r>
        <w:rPr>
          <w:rFonts w:hint="eastAsia"/>
          <w:b/>
          <w:sz w:val="36"/>
          <w:szCs w:val="36"/>
          <w:lang w:val="en-US" w:eastAsia="zh-CN"/>
        </w:rPr>
        <w:t>7</w:t>
      </w:r>
      <w:r>
        <w:rPr>
          <w:rFonts w:hint="eastAsia"/>
          <w:b/>
          <w:sz w:val="36"/>
          <w:szCs w:val="36"/>
        </w:rPr>
        <w:t>月</w:t>
      </w:r>
      <w:r>
        <w:rPr>
          <w:b/>
          <w:sz w:val="36"/>
          <w:szCs w:val="36"/>
        </w:rPr>
        <w:t>）</w:t>
      </w:r>
    </w:p>
    <w:p w14:paraId="330C11F5">
      <w:pPr>
        <w:spacing w:before="312" w:beforeLines="100" w:after="156" w:afterLines="50" w:line="540" w:lineRule="exact"/>
        <w:rPr>
          <w:rFonts w:ascii="黑体" w:eastAsia="黑体"/>
          <w:b/>
          <w:sz w:val="30"/>
          <w:szCs w:val="30"/>
        </w:rPr>
      </w:pPr>
      <w:r>
        <w:rPr>
          <w:rFonts w:hint="eastAsia" w:ascii="黑体" w:eastAsia="黑体"/>
          <w:b/>
          <w:sz w:val="30"/>
          <w:szCs w:val="30"/>
        </w:rPr>
        <w:t>一、监测</w:t>
      </w:r>
      <w:r>
        <w:rPr>
          <w:rFonts w:ascii="黑体" w:eastAsia="黑体"/>
          <w:b/>
          <w:sz w:val="30"/>
          <w:szCs w:val="30"/>
        </w:rPr>
        <w:t>情况</w:t>
      </w:r>
    </w:p>
    <w:p w14:paraId="085C35E7">
      <w:pPr>
        <w:spacing w:before="156" w:beforeLines="50" w:after="156" w:afterLines="50" w:line="540" w:lineRule="exact"/>
        <w:rPr>
          <w:rFonts w:hint="eastAsia" w:ascii="仿宋_GB2312" w:hAnsi="宋体" w:eastAsia="仿宋_GB2312"/>
          <w:b/>
          <w:sz w:val="30"/>
          <w:szCs w:val="30"/>
          <w:lang w:eastAsia="zh-CN"/>
        </w:rPr>
      </w:pPr>
      <w:r>
        <w:rPr>
          <w:rFonts w:hint="eastAsia" w:ascii="仿宋_GB2312" w:hAnsi="宋体" w:eastAsia="仿宋_GB2312"/>
          <w:b/>
          <w:sz w:val="30"/>
          <w:szCs w:val="30"/>
        </w:rPr>
        <w:t>（</w:t>
      </w:r>
      <w:r>
        <w:rPr>
          <w:rFonts w:hint="eastAsia" w:ascii="仿宋_GB2312" w:hAnsi="宋体" w:eastAsia="仿宋_GB2312"/>
          <w:b/>
          <w:sz w:val="30"/>
          <w:szCs w:val="30"/>
          <w:lang w:eastAsia="zh-CN"/>
        </w:rPr>
        <w:t>一</w:t>
      </w:r>
      <w:r>
        <w:rPr>
          <w:rFonts w:ascii="仿宋_GB2312" w:hAnsi="宋体" w:eastAsia="仿宋_GB2312"/>
          <w:b/>
          <w:sz w:val="30"/>
          <w:szCs w:val="30"/>
        </w:rPr>
        <w:t>）</w:t>
      </w:r>
      <w:r>
        <w:rPr>
          <w:rFonts w:hint="eastAsia" w:ascii="仿宋_GB2312" w:hAnsi="宋体" w:eastAsia="仿宋_GB2312"/>
          <w:b/>
          <w:sz w:val="30"/>
          <w:szCs w:val="30"/>
        </w:rPr>
        <w:t>监测</w:t>
      </w:r>
      <w:r>
        <w:rPr>
          <w:rFonts w:hint="eastAsia" w:ascii="仿宋_GB2312" w:hAnsi="宋体" w:eastAsia="仿宋_GB2312"/>
          <w:b/>
          <w:sz w:val="30"/>
          <w:szCs w:val="30"/>
          <w:lang w:eastAsia="zh-CN"/>
        </w:rPr>
        <w:t>点位</w:t>
      </w:r>
    </w:p>
    <w:p w14:paraId="4A6C2AE2">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临汾市区有两个集中式饮用水水源，分别为龙祠水源地和土门水源地。其中龙祠水源地为</w:t>
      </w:r>
      <w:r>
        <w:rPr>
          <w:rFonts w:ascii="仿宋_GB2312" w:hAnsi="宋体" w:eastAsia="仿宋_GB2312"/>
          <w:sz w:val="30"/>
          <w:szCs w:val="30"/>
        </w:rPr>
        <w:t>地表水水源，土门水源地为地下水</w:t>
      </w:r>
      <w:r>
        <w:rPr>
          <w:rFonts w:hint="eastAsia" w:ascii="仿宋_GB2312" w:hAnsi="宋体" w:eastAsia="仿宋_GB2312"/>
          <w:sz w:val="30"/>
          <w:szCs w:val="30"/>
        </w:rPr>
        <w:t>水源</w:t>
      </w:r>
      <w:r>
        <w:rPr>
          <w:rFonts w:ascii="仿宋_GB2312" w:hAnsi="宋体" w:eastAsia="仿宋_GB2312"/>
          <w:sz w:val="30"/>
          <w:szCs w:val="30"/>
        </w:rPr>
        <w:t>。</w:t>
      </w:r>
    </w:p>
    <w:p w14:paraId="2FF54074">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水源：龙祠水源地</w:t>
      </w:r>
      <w:r>
        <w:rPr>
          <w:rFonts w:hint="eastAsia" w:ascii="仿宋_GB2312" w:hAnsi="宋体" w:eastAsia="仿宋_GB2312"/>
          <w:sz w:val="30"/>
          <w:szCs w:val="30"/>
        </w:rPr>
        <w:t>在水厂取水口</w:t>
      </w:r>
      <w:r>
        <w:rPr>
          <w:rFonts w:ascii="仿宋_GB2312" w:hAnsi="宋体" w:eastAsia="仿宋_GB2312"/>
          <w:sz w:val="30"/>
          <w:szCs w:val="30"/>
        </w:rPr>
        <w:t>上游</w:t>
      </w:r>
      <w:r>
        <w:rPr>
          <w:rFonts w:hint="eastAsia" w:ascii="仿宋_GB2312" w:hAnsi="宋体" w:eastAsia="仿宋_GB2312"/>
          <w:sz w:val="30"/>
          <w:szCs w:val="30"/>
        </w:rPr>
        <w:t>100米</w:t>
      </w:r>
      <w:r>
        <w:rPr>
          <w:rFonts w:ascii="仿宋_GB2312" w:hAnsi="宋体" w:eastAsia="仿宋_GB2312"/>
          <w:sz w:val="30"/>
          <w:szCs w:val="30"/>
        </w:rPr>
        <w:t>处设置监测断面</w:t>
      </w:r>
      <w:r>
        <w:rPr>
          <w:rFonts w:hint="eastAsia" w:ascii="仿宋_GB2312" w:hAnsi="宋体" w:eastAsia="仿宋_GB2312"/>
          <w:sz w:val="30"/>
          <w:szCs w:val="30"/>
        </w:rPr>
        <w:t>进行</w:t>
      </w:r>
      <w:r>
        <w:rPr>
          <w:rFonts w:ascii="仿宋_GB2312" w:hAnsi="宋体" w:eastAsia="仿宋_GB2312"/>
          <w:sz w:val="30"/>
          <w:szCs w:val="30"/>
        </w:rPr>
        <w:t>采样</w:t>
      </w:r>
      <w:r>
        <w:rPr>
          <w:rFonts w:hint="eastAsia" w:ascii="仿宋_GB2312" w:hAnsi="宋体" w:eastAsia="仿宋_GB2312"/>
          <w:sz w:val="30"/>
          <w:szCs w:val="30"/>
        </w:rPr>
        <w:t>。</w:t>
      </w:r>
    </w:p>
    <w:p w14:paraId="40FA9B53">
      <w:pPr>
        <w:spacing w:line="360" w:lineRule="auto"/>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地下水</w:t>
      </w:r>
      <w:r>
        <w:rPr>
          <w:rFonts w:ascii="仿宋_GB2312" w:hAnsi="宋体" w:eastAsia="仿宋_GB2312"/>
          <w:sz w:val="30"/>
          <w:szCs w:val="30"/>
        </w:rPr>
        <w:t>水源：土门水源地在</w:t>
      </w:r>
      <w:r>
        <w:rPr>
          <w:rFonts w:hint="eastAsia" w:ascii="仿宋_GB2312" w:hAnsi="宋体" w:eastAsia="仿宋_GB2312"/>
          <w:sz w:val="30"/>
          <w:szCs w:val="30"/>
        </w:rPr>
        <w:t>自来水厂</w:t>
      </w:r>
      <w:r>
        <w:rPr>
          <w:rFonts w:ascii="仿宋_GB2312" w:hAnsi="宋体" w:eastAsia="仿宋_GB2312"/>
          <w:sz w:val="30"/>
          <w:szCs w:val="30"/>
        </w:rPr>
        <w:t>的汇水区（</w:t>
      </w:r>
      <w:r>
        <w:rPr>
          <w:rFonts w:hint="eastAsia" w:ascii="仿宋_GB2312" w:hAnsi="宋体" w:eastAsia="仿宋_GB2312"/>
          <w:sz w:val="30"/>
          <w:szCs w:val="30"/>
        </w:rPr>
        <w:t>加氯前</w:t>
      </w:r>
      <w:r>
        <w:rPr>
          <w:rFonts w:ascii="仿宋_GB2312" w:hAnsi="宋体" w:eastAsia="仿宋_GB2312"/>
          <w:sz w:val="30"/>
          <w:szCs w:val="30"/>
        </w:rPr>
        <w:t>）</w:t>
      </w:r>
      <w:r>
        <w:rPr>
          <w:rFonts w:hint="eastAsia" w:ascii="仿宋_GB2312" w:hAnsi="宋体" w:eastAsia="仿宋_GB2312"/>
          <w:sz w:val="30"/>
          <w:szCs w:val="30"/>
        </w:rPr>
        <w:t>采样</w:t>
      </w:r>
      <w:r>
        <w:rPr>
          <w:rFonts w:ascii="仿宋_GB2312" w:hAnsi="宋体" w:eastAsia="仿宋_GB2312"/>
          <w:sz w:val="30"/>
          <w:szCs w:val="30"/>
        </w:rPr>
        <w:t>。</w:t>
      </w:r>
    </w:p>
    <w:p w14:paraId="09B03BB4">
      <w:pPr>
        <w:spacing w:before="156" w:beforeLines="50" w:after="156" w:afterLines="50" w:line="540" w:lineRule="exact"/>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监测项目</w:t>
      </w:r>
    </w:p>
    <w:p w14:paraId="60DD572D">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1.地表水</w:t>
      </w:r>
      <w:r>
        <w:rPr>
          <w:rFonts w:ascii="仿宋_GB2312" w:hAnsi="宋体" w:eastAsia="仿宋_GB2312"/>
          <w:sz w:val="30"/>
          <w:szCs w:val="30"/>
        </w:rPr>
        <w:t>水源</w:t>
      </w:r>
      <w:r>
        <w:rPr>
          <w:rFonts w:hint="eastAsia" w:ascii="仿宋_GB2312" w:hAnsi="宋体" w:eastAsia="仿宋_GB2312"/>
          <w:sz w:val="30"/>
          <w:szCs w:val="30"/>
        </w:rPr>
        <w:t>：</w:t>
      </w:r>
      <w:r>
        <w:rPr>
          <w:rFonts w:ascii="仿宋_GB2312" w:hAnsi="宋体" w:eastAsia="仿宋_GB2312"/>
          <w:sz w:val="30"/>
          <w:szCs w:val="30"/>
        </w:rPr>
        <w:t>龙祠水源地监测项目为《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表1的</w:t>
      </w:r>
      <w:r>
        <w:rPr>
          <w:rFonts w:ascii="仿宋_GB2312" w:hAnsi="宋体" w:eastAsia="仿宋_GB2312"/>
          <w:sz w:val="30"/>
          <w:szCs w:val="30"/>
        </w:rPr>
        <w:t>基本项目（</w:t>
      </w:r>
      <w:r>
        <w:rPr>
          <w:rFonts w:hint="eastAsia" w:ascii="仿宋_GB2312" w:hAnsi="宋体" w:eastAsia="仿宋_GB2312"/>
          <w:sz w:val="30"/>
          <w:szCs w:val="30"/>
        </w:rPr>
        <w:t>2</w:t>
      </w:r>
      <w:r>
        <w:rPr>
          <w:rFonts w:ascii="仿宋_GB2312" w:hAnsi="宋体" w:eastAsia="仿宋_GB2312"/>
          <w:sz w:val="30"/>
          <w:szCs w:val="30"/>
        </w:rPr>
        <w:t>4</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表</w:t>
      </w:r>
      <w:r>
        <w:rPr>
          <w:rFonts w:hint="eastAsia" w:ascii="仿宋_GB2312" w:hAnsi="宋体" w:eastAsia="仿宋_GB2312"/>
          <w:sz w:val="30"/>
          <w:szCs w:val="30"/>
        </w:rPr>
        <w:t>2的</w:t>
      </w:r>
      <w:r>
        <w:rPr>
          <w:rFonts w:ascii="仿宋_GB2312" w:hAnsi="宋体" w:eastAsia="仿宋_GB2312"/>
          <w:sz w:val="30"/>
          <w:szCs w:val="30"/>
        </w:rPr>
        <w:t>补充项目（</w:t>
      </w:r>
      <w:r>
        <w:rPr>
          <w:rFonts w:hint="eastAsia" w:ascii="仿宋_GB2312" w:hAnsi="宋体" w:eastAsia="仿宋_GB2312"/>
          <w:sz w:val="30"/>
          <w:szCs w:val="30"/>
        </w:rPr>
        <w:t>5项</w:t>
      </w:r>
      <w:r>
        <w:rPr>
          <w:rFonts w:ascii="仿宋_GB2312" w:hAnsi="宋体" w:eastAsia="仿宋_GB2312"/>
          <w:sz w:val="30"/>
          <w:szCs w:val="30"/>
        </w:rPr>
        <w:t>）</w:t>
      </w:r>
      <w:r>
        <w:rPr>
          <w:rFonts w:hint="eastAsia" w:ascii="仿宋_GB2312" w:hAnsi="宋体" w:eastAsia="仿宋_GB2312"/>
          <w:sz w:val="30"/>
          <w:szCs w:val="30"/>
        </w:rPr>
        <w:t>和</w:t>
      </w:r>
      <w:r>
        <w:rPr>
          <w:rFonts w:ascii="仿宋_GB2312" w:hAnsi="宋体" w:eastAsia="仿宋_GB2312"/>
          <w:sz w:val="30"/>
          <w:szCs w:val="30"/>
        </w:rPr>
        <w:t>表</w:t>
      </w:r>
      <w:r>
        <w:rPr>
          <w:rFonts w:hint="eastAsia" w:ascii="仿宋_GB2312" w:hAnsi="宋体" w:eastAsia="仿宋_GB2312"/>
          <w:sz w:val="30"/>
          <w:szCs w:val="30"/>
        </w:rPr>
        <w:t>3的</w:t>
      </w:r>
      <w:r>
        <w:rPr>
          <w:rFonts w:ascii="仿宋_GB2312" w:hAnsi="宋体" w:eastAsia="仿宋_GB2312"/>
          <w:sz w:val="30"/>
          <w:szCs w:val="30"/>
        </w:rPr>
        <w:t>优选特定项目（</w:t>
      </w:r>
      <w:r>
        <w:rPr>
          <w:rFonts w:hint="eastAsia" w:ascii="仿宋_GB2312" w:hAnsi="宋体" w:eastAsia="仿宋_GB2312"/>
          <w:sz w:val="30"/>
          <w:szCs w:val="30"/>
          <w:lang w:val="en-US" w:eastAsia="zh-CN"/>
        </w:rPr>
        <w:t>80</w:t>
      </w:r>
      <w:r>
        <w:rPr>
          <w:rFonts w:hint="eastAsia" w:ascii="仿宋_GB2312" w:hAnsi="宋体" w:eastAsia="仿宋_GB2312"/>
          <w:sz w:val="30"/>
          <w:szCs w:val="30"/>
        </w:rPr>
        <w:t>项</w:t>
      </w:r>
      <w:r>
        <w:rPr>
          <w:rFonts w:ascii="仿宋_GB2312" w:hAnsi="宋体" w:eastAsia="仿宋_GB2312"/>
          <w:sz w:val="30"/>
          <w:szCs w:val="30"/>
        </w:rPr>
        <w:t>）</w:t>
      </w:r>
      <w:r>
        <w:rPr>
          <w:rFonts w:hint="eastAsia" w:ascii="仿宋_GB2312" w:hAnsi="宋体" w:eastAsia="仿宋_GB2312"/>
          <w:sz w:val="30"/>
          <w:szCs w:val="30"/>
        </w:rPr>
        <w:t>，</w:t>
      </w:r>
      <w:r>
        <w:rPr>
          <w:rFonts w:ascii="仿宋_GB2312" w:hAnsi="宋体" w:eastAsia="仿宋_GB2312"/>
          <w:sz w:val="30"/>
          <w:szCs w:val="30"/>
        </w:rPr>
        <w:t>共</w:t>
      </w:r>
      <w:r>
        <w:rPr>
          <w:rFonts w:hint="eastAsia" w:ascii="仿宋_GB2312" w:hAnsi="宋体" w:eastAsia="仿宋_GB2312"/>
          <w:sz w:val="30"/>
          <w:szCs w:val="30"/>
          <w:lang w:val="en-US" w:eastAsia="zh-CN"/>
        </w:rPr>
        <w:t>109</w:t>
      </w:r>
      <w:r>
        <w:rPr>
          <w:rFonts w:hint="eastAsia" w:ascii="仿宋_GB2312" w:hAnsi="宋体" w:eastAsia="仿宋_GB2312"/>
          <w:sz w:val="30"/>
          <w:szCs w:val="30"/>
        </w:rPr>
        <w:t>项</w:t>
      </w:r>
      <w:r>
        <w:rPr>
          <w:rFonts w:ascii="仿宋_GB2312" w:hAnsi="宋体" w:eastAsia="仿宋_GB2312"/>
          <w:sz w:val="30"/>
          <w:szCs w:val="30"/>
        </w:rPr>
        <w:t>。</w:t>
      </w:r>
    </w:p>
    <w:p w14:paraId="322AD980">
      <w:pPr>
        <w:spacing w:before="156" w:beforeLines="50" w:after="156" w:afterLines="50"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地下水水源：土门水源地监测</w:t>
      </w:r>
      <w:r>
        <w:rPr>
          <w:rFonts w:hint="eastAsia" w:ascii="仿宋_GB2312" w:hAnsi="宋体" w:eastAsia="仿宋_GB2312"/>
          <w:sz w:val="30"/>
          <w:szCs w:val="30"/>
        </w:rPr>
        <w:t>项目</w:t>
      </w:r>
      <w:r>
        <w:rPr>
          <w:rFonts w:ascii="仿宋_GB2312" w:hAnsi="宋体" w:eastAsia="仿宋_GB2312"/>
          <w:sz w:val="30"/>
          <w:szCs w:val="30"/>
        </w:rPr>
        <w:t>为《</w:t>
      </w:r>
      <w:r>
        <w:rPr>
          <w:rFonts w:hint="eastAsia" w:ascii="仿宋_GB2312" w:hAnsi="宋体" w:eastAsia="仿宋_GB2312"/>
          <w:sz w:val="30"/>
          <w:szCs w:val="30"/>
        </w:rPr>
        <w:t>地下水</w:t>
      </w:r>
      <w:r>
        <w:rPr>
          <w:rFonts w:ascii="仿宋_GB2312" w:hAnsi="宋体" w:eastAsia="仿宋_GB2312"/>
          <w:sz w:val="30"/>
          <w:szCs w:val="30"/>
        </w:rPr>
        <w:t>质量标准》</w:t>
      </w:r>
      <w:r>
        <w:rPr>
          <w:rFonts w:hint="eastAsia" w:ascii="仿宋_GB2312" w:hAnsi="宋体" w:eastAsia="仿宋_GB2312"/>
          <w:sz w:val="30"/>
          <w:szCs w:val="30"/>
        </w:rPr>
        <w:t>（GB/T14848-</w:t>
      </w:r>
      <w:r>
        <w:rPr>
          <w:rFonts w:ascii="仿宋_GB2312" w:hAnsi="宋体" w:eastAsia="仿宋_GB2312"/>
          <w:sz w:val="30"/>
          <w:szCs w:val="30"/>
        </w:rPr>
        <w:t>2017）</w:t>
      </w:r>
      <w:r>
        <w:rPr>
          <w:rFonts w:hint="eastAsia" w:ascii="仿宋_GB2312" w:hAnsi="宋体" w:eastAsia="仿宋_GB2312"/>
          <w:sz w:val="30"/>
          <w:szCs w:val="30"/>
        </w:rPr>
        <w:t>中</w:t>
      </w:r>
      <w:r>
        <w:rPr>
          <w:rFonts w:hint="eastAsia" w:ascii="仿宋_GB2312" w:hAnsi="宋体" w:eastAsia="仿宋_GB2312"/>
          <w:sz w:val="30"/>
          <w:szCs w:val="30"/>
          <w:lang w:val="en-US" w:eastAsia="zh-CN"/>
        </w:rPr>
        <w:t>93</w:t>
      </w:r>
      <w:r>
        <w:rPr>
          <w:rFonts w:hint="eastAsia" w:ascii="仿宋_GB2312" w:hAnsi="宋体" w:eastAsia="仿宋_GB2312"/>
          <w:sz w:val="30"/>
          <w:szCs w:val="30"/>
        </w:rPr>
        <w:t>项</w:t>
      </w:r>
      <w:r>
        <w:rPr>
          <w:rFonts w:ascii="仿宋_GB2312" w:hAnsi="宋体" w:eastAsia="仿宋_GB2312"/>
          <w:sz w:val="30"/>
          <w:szCs w:val="30"/>
        </w:rPr>
        <w:t>。</w:t>
      </w:r>
    </w:p>
    <w:p w14:paraId="00493A9C">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二、评价</w:t>
      </w:r>
      <w:r>
        <w:rPr>
          <w:rFonts w:ascii="黑体" w:hAnsi="宋体" w:eastAsia="黑体"/>
          <w:b/>
          <w:sz w:val="30"/>
          <w:szCs w:val="30"/>
        </w:rPr>
        <w:t>标准及方法</w:t>
      </w:r>
    </w:p>
    <w:p w14:paraId="7220456D">
      <w:pPr>
        <w:spacing w:before="156" w:beforeLines="50" w:after="156" w:afterLines="50" w:line="540" w:lineRule="exact"/>
        <w:rPr>
          <w:rFonts w:ascii="仿宋_GB2312" w:hAnsi="宋体" w:eastAsia="仿宋_GB2312"/>
          <w:sz w:val="30"/>
          <w:szCs w:val="30"/>
        </w:rPr>
      </w:pPr>
      <w:r>
        <w:rPr>
          <w:rFonts w:hint="eastAsia" w:ascii="仿宋_GB2312" w:hAnsi="宋体" w:eastAsia="仿宋_GB2312"/>
          <w:b/>
          <w:sz w:val="30"/>
          <w:szCs w:val="30"/>
        </w:rPr>
        <w:t>（一</w:t>
      </w:r>
      <w:r>
        <w:rPr>
          <w:rFonts w:ascii="仿宋_GB2312" w:hAnsi="宋体" w:eastAsia="仿宋_GB2312"/>
          <w:b/>
          <w:sz w:val="30"/>
          <w:szCs w:val="30"/>
        </w:rPr>
        <w:t>）</w:t>
      </w:r>
      <w:r>
        <w:rPr>
          <w:rFonts w:hint="eastAsia" w:ascii="仿宋_GB2312" w:hAnsi="宋体" w:eastAsia="仿宋_GB2312"/>
          <w:b/>
          <w:sz w:val="30"/>
          <w:szCs w:val="30"/>
        </w:rPr>
        <w:t>地表水水源</w:t>
      </w:r>
    </w:p>
    <w:p w14:paraId="1DA9058D">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龙祠水源地水质</w:t>
      </w:r>
      <w:r>
        <w:rPr>
          <w:rFonts w:ascii="仿宋_GB2312" w:hAnsi="宋体" w:eastAsia="仿宋_GB2312"/>
          <w:sz w:val="30"/>
          <w:szCs w:val="30"/>
        </w:rPr>
        <w:t>基本</w:t>
      </w:r>
      <w:r>
        <w:rPr>
          <w:rFonts w:hint="eastAsia" w:ascii="仿宋_GB2312" w:hAnsi="宋体" w:eastAsia="仿宋_GB2312"/>
          <w:sz w:val="30"/>
          <w:szCs w:val="30"/>
        </w:rPr>
        <w:t>项目</w:t>
      </w:r>
      <w:r>
        <w:rPr>
          <w:rFonts w:ascii="仿宋_GB2312" w:hAnsi="宋体" w:eastAsia="仿宋_GB2312"/>
          <w:sz w:val="30"/>
          <w:szCs w:val="30"/>
        </w:rPr>
        <w:t>按照《</w:t>
      </w:r>
      <w:r>
        <w:rPr>
          <w:rFonts w:hint="eastAsia" w:ascii="仿宋_GB2312" w:hAnsi="宋体" w:eastAsia="仿宋_GB2312"/>
          <w:sz w:val="30"/>
          <w:szCs w:val="30"/>
        </w:rPr>
        <w:t>地表水</w:t>
      </w:r>
      <w:r>
        <w:rPr>
          <w:rFonts w:ascii="仿宋_GB2312" w:hAnsi="宋体" w:eastAsia="仿宋_GB2312"/>
          <w:sz w:val="30"/>
          <w:szCs w:val="30"/>
        </w:rPr>
        <w:t>环境质量评价方法（</w:t>
      </w:r>
      <w:r>
        <w:rPr>
          <w:rFonts w:hint="eastAsia" w:ascii="仿宋_GB2312" w:hAnsi="宋体" w:eastAsia="仿宋_GB2312"/>
          <w:sz w:val="30"/>
          <w:szCs w:val="30"/>
          <w:lang w:eastAsia="zh-CN"/>
        </w:rPr>
        <w:t>试</w:t>
      </w:r>
      <w:r>
        <w:rPr>
          <w:rFonts w:hint="eastAsia" w:ascii="仿宋_GB2312" w:hAnsi="宋体" w:eastAsia="仿宋_GB2312"/>
          <w:sz w:val="30"/>
          <w:szCs w:val="30"/>
        </w:rPr>
        <w:t>行</w:t>
      </w:r>
      <w:r>
        <w:rPr>
          <w:rFonts w:ascii="仿宋_GB2312" w:hAnsi="宋体" w:eastAsia="仿宋_GB2312"/>
          <w:sz w:val="30"/>
          <w:szCs w:val="30"/>
        </w:rPr>
        <w:t>）</w:t>
      </w:r>
      <w:r>
        <w:rPr>
          <w:rFonts w:hint="eastAsia" w:ascii="仿宋_GB2312" w:hAnsi="宋体" w:eastAsia="仿宋_GB2312"/>
          <w:sz w:val="30"/>
          <w:szCs w:val="30"/>
        </w:rPr>
        <w:t>》（环办[</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w:t>
      </w:r>
      <w:r>
        <w:rPr>
          <w:rFonts w:ascii="仿宋_GB2312" w:hAnsi="宋体" w:eastAsia="仿宋_GB2312"/>
          <w:sz w:val="30"/>
          <w:szCs w:val="30"/>
        </w:rPr>
        <w:t>）</w:t>
      </w:r>
      <w:r>
        <w:rPr>
          <w:rFonts w:hint="eastAsia" w:ascii="仿宋_GB2312" w:hAnsi="宋体" w:eastAsia="仿宋_GB2312"/>
          <w:sz w:val="30"/>
          <w:szCs w:val="30"/>
        </w:rPr>
        <w:t>及</w:t>
      </w:r>
      <w:r>
        <w:rPr>
          <w:rFonts w:ascii="仿宋_GB2312" w:hAnsi="宋体" w:eastAsia="仿宋_GB2312"/>
          <w:sz w:val="30"/>
          <w:szCs w:val="30"/>
        </w:rPr>
        <w:t>《</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w:t>
      </w:r>
      <w:r>
        <w:rPr>
          <w:rFonts w:ascii="仿宋_GB2312" w:hAnsi="宋体" w:eastAsia="仿宋_GB2312"/>
          <w:sz w:val="30"/>
          <w:szCs w:val="30"/>
        </w:rPr>
        <w:t>）</w:t>
      </w:r>
      <w:r>
        <w:rPr>
          <w:rFonts w:hint="eastAsia" w:ascii="仿宋_GB2312" w:hAnsi="宋体" w:eastAsia="仿宋_GB2312"/>
          <w:sz w:val="30"/>
          <w:szCs w:val="30"/>
        </w:rPr>
        <w:t>Ⅲ类进行</w:t>
      </w:r>
      <w:r>
        <w:rPr>
          <w:rFonts w:ascii="仿宋_GB2312" w:hAnsi="宋体" w:eastAsia="仿宋_GB2312"/>
          <w:sz w:val="30"/>
          <w:szCs w:val="30"/>
        </w:rPr>
        <w:t>评价</w:t>
      </w:r>
      <w:r>
        <w:rPr>
          <w:rFonts w:hint="eastAsia" w:ascii="仿宋_GB2312" w:hAnsi="宋体" w:eastAsia="仿宋_GB2312"/>
          <w:sz w:val="30"/>
          <w:szCs w:val="30"/>
          <w:lang w:eastAsia="zh-CN"/>
        </w:rPr>
        <w:t>。</w:t>
      </w:r>
      <w:r>
        <w:rPr>
          <w:rFonts w:ascii="仿宋_GB2312" w:hAnsi="宋体" w:eastAsia="仿宋_GB2312"/>
          <w:sz w:val="30"/>
          <w:szCs w:val="30"/>
        </w:rPr>
        <w:t>补充项目、特定项目采用单因子</w:t>
      </w:r>
      <w:r>
        <w:rPr>
          <w:rFonts w:hint="eastAsia" w:ascii="仿宋_GB2312" w:hAnsi="宋体" w:eastAsia="仿宋_GB2312"/>
          <w:sz w:val="30"/>
          <w:szCs w:val="30"/>
        </w:rPr>
        <w:t>评价法</w:t>
      </w:r>
      <w:r>
        <w:rPr>
          <w:rFonts w:ascii="仿宋_GB2312" w:hAnsi="宋体" w:eastAsia="仿宋_GB2312"/>
          <w:sz w:val="30"/>
          <w:szCs w:val="30"/>
        </w:rPr>
        <w:t>进行评价</w:t>
      </w:r>
      <w:r>
        <w:rPr>
          <w:rFonts w:hint="eastAsia" w:ascii="仿宋_GB2312" w:hAnsi="宋体" w:eastAsia="仿宋_GB2312"/>
          <w:sz w:val="30"/>
          <w:szCs w:val="30"/>
          <w:lang w:eastAsia="zh-CN"/>
        </w:rPr>
        <w:t>，</w:t>
      </w:r>
      <w:r>
        <w:rPr>
          <w:rFonts w:hint="eastAsia" w:ascii="仿宋_GB2312" w:hAnsi="宋体" w:eastAsia="仿宋_GB2312"/>
          <w:sz w:val="30"/>
          <w:szCs w:val="30"/>
        </w:rPr>
        <w:t>执行《地表水环境质量标准》（GB3838-2002</w:t>
      </w:r>
      <w:r>
        <w:rPr>
          <w:rFonts w:ascii="仿宋_GB2312" w:hAnsi="宋体" w:eastAsia="仿宋_GB2312"/>
          <w:sz w:val="30"/>
          <w:szCs w:val="30"/>
        </w:rPr>
        <w:t>）</w:t>
      </w:r>
      <w:r>
        <w:rPr>
          <w:rFonts w:hint="eastAsia" w:ascii="仿宋_GB2312" w:hAnsi="宋体" w:eastAsia="仿宋_GB2312"/>
          <w:sz w:val="30"/>
          <w:szCs w:val="30"/>
        </w:rPr>
        <w:t>Ⅲ类标准。</w:t>
      </w:r>
    </w:p>
    <w:p w14:paraId="5FAB6C99">
      <w:pPr>
        <w:spacing w:line="360" w:lineRule="auto"/>
        <w:rPr>
          <w:rFonts w:ascii="仿宋_GB2312" w:hAnsi="宋体" w:eastAsia="仿宋_GB2312"/>
          <w:b/>
          <w:sz w:val="30"/>
          <w:szCs w:val="30"/>
        </w:rPr>
      </w:pPr>
      <w:r>
        <w:rPr>
          <w:rFonts w:hint="eastAsia" w:ascii="仿宋_GB2312" w:hAnsi="宋体" w:eastAsia="仿宋_GB2312"/>
          <w:b/>
          <w:sz w:val="30"/>
          <w:szCs w:val="30"/>
        </w:rPr>
        <w:t>（二</w:t>
      </w:r>
      <w:r>
        <w:rPr>
          <w:rFonts w:ascii="仿宋_GB2312" w:hAnsi="宋体" w:eastAsia="仿宋_GB2312"/>
          <w:b/>
          <w:sz w:val="30"/>
          <w:szCs w:val="30"/>
        </w:rPr>
        <w:t>）</w:t>
      </w:r>
      <w:r>
        <w:rPr>
          <w:rFonts w:hint="eastAsia" w:ascii="仿宋_GB2312" w:hAnsi="宋体" w:eastAsia="仿宋_GB2312"/>
          <w:b/>
          <w:sz w:val="30"/>
          <w:szCs w:val="30"/>
        </w:rPr>
        <w:t>地下水</w:t>
      </w:r>
      <w:r>
        <w:rPr>
          <w:rFonts w:ascii="仿宋_GB2312" w:hAnsi="宋体" w:eastAsia="仿宋_GB2312"/>
          <w:b/>
          <w:sz w:val="30"/>
          <w:szCs w:val="30"/>
        </w:rPr>
        <w:t>水源</w:t>
      </w:r>
    </w:p>
    <w:p w14:paraId="056D1B73">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土门水源地水质</w:t>
      </w:r>
      <w:r>
        <w:rPr>
          <w:rFonts w:ascii="仿宋_GB2312" w:hAnsi="宋体" w:eastAsia="仿宋_GB2312"/>
          <w:sz w:val="30"/>
          <w:szCs w:val="30"/>
        </w:rPr>
        <w:t>采用单因子评价法进行评价</w:t>
      </w:r>
      <w:r>
        <w:rPr>
          <w:rFonts w:hint="eastAsia" w:ascii="仿宋_GB2312" w:hAnsi="宋体" w:eastAsia="仿宋_GB2312"/>
          <w:sz w:val="30"/>
          <w:szCs w:val="30"/>
          <w:lang w:eastAsia="zh-CN"/>
        </w:rPr>
        <w:t>，</w:t>
      </w:r>
      <w:r>
        <w:rPr>
          <w:rFonts w:hint="eastAsia" w:ascii="仿宋_GB2312" w:hAnsi="宋体" w:eastAsia="仿宋_GB2312"/>
          <w:sz w:val="30"/>
          <w:szCs w:val="30"/>
        </w:rPr>
        <w:t>水质执行《地下水质量标准》（GB/T14848-</w:t>
      </w:r>
      <w:r>
        <w:rPr>
          <w:rFonts w:ascii="仿宋_GB2312" w:hAnsi="宋体" w:eastAsia="仿宋_GB2312"/>
          <w:sz w:val="30"/>
          <w:szCs w:val="30"/>
        </w:rPr>
        <w:t>2017）</w:t>
      </w:r>
      <w:r>
        <w:rPr>
          <w:rFonts w:hint="eastAsia" w:ascii="仿宋_GB2312" w:hAnsi="宋体" w:eastAsia="仿宋_GB2312"/>
          <w:sz w:val="30"/>
          <w:szCs w:val="30"/>
        </w:rPr>
        <w:t>Ⅲ类标准。</w:t>
      </w:r>
    </w:p>
    <w:p w14:paraId="6687DE72">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三、评价</w:t>
      </w:r>
      <w:r>
        <w:rPr>
          <w:rFonts w:ascii="黑体" w:hAnsi="宋体" w:eastAsia="黑体"/>
          <w:b/>
          <w:sz w:val="30"/>
          <w:szCs w:val="30"/>
        </w:rPr>
        <w:t>结果</w:t>
      </w:r>
    </w:p>
    <w:p w14:paraId="426F1CB2">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w:t>
      </w:r>
      <w:r>
        <w:rPr>
          <w:rFonts w:hint="eastAsia" w:ascii="仿宋_GB2312" w:hAnsi="宋体" w:eastAsia="仿宋_GB2312"/>
          <w:sz w:val="30"/>
          <w:szCs w:val="30"/>
          <w:lang w:val="en-US" w:eastAsia="zh-CN"/>
        </w:rPr>
        <w:t>24</w:t>
      </w:r>
      <w:r>
        <w:rPr>
          <w:rFonts w:hint="eastAsia" w:ascii="仿宋_GB2312" w:hAnsi="宋体" w:eastAsia="仿宋_GB2312"/>
          <w:sz w:val="30"/>
          <w:szCs w:val="30"/>
        </w:rPr>
        <w:t>年</w:t>
      </w:r>
      <w:r>
        <w:rPr>
          <w:rFonts w:hint="eastAsia" w:ascii="仿宋_GB2312" w:hAnsi="宋体" w:eastAsia="仿宋_GB2312"/>
          <w:sz w:val="30"/>
          <w:szCs w:val="30"/>
          <w:lang w:val="en-US" w:eastAsia="zh-CN"/>
        </w:rPr>
        <w:t>7</w:t>
      </w:r>
      <w:r>
        <w:rPr>
          <w:rFonts w:hint="eastAsia" w:ascii="仿宋_GB2312" w:hAnsi="宋体" w:eastAsia="仿宋_GB2312"/>
          <w:sz w:val="30"/>
          <w:szCs w:val="30"/>
        </w:rPr>
        <w:t>月，龙祠水源地水质除硫酸盐和总氮（总氮</w:t>
      </w:r>
      <w:r>
        <w:rPr>
          <w:rFonts w:ascii="仿宋_GB2312" w:hAnsi="宋体" w:eastAsia="仿宋_GB2312"/>
          <w:sz w:val="30"/>
          <w:szCs w:val="30"/>
        </w:rPr>
        <w:t>不参与考核）</w:t>
      </w:r>
      <w:r>
        <w:rPr>
          <w:rFonts w:hint="eastAsia" w:ascii="仿宋_GB2312" w:hAnsi="宋体" w:eastAsia="仿宋_GB2312"/>
          <w:sz w:val="30"/>
          <w:szCs w:val="30"/>
        </w:rPr>
        <w:t>两项指标本底超标外，其余指标均达到《地表水环境质量标准》Ⅲ类标准要求。龙祠水源地扣除本底后达标率为100%。</w:t>
      </w:r>
    </w:p>
    <w:p w14:paraId="675F8FE3">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土门水源水质达标率为100%。</w:t>
      </w:r>
    </w:p>
    <w:p w14:paraId="559FF591">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四</w:t>
      </w:r>
      <w:r>
        <w:rPr>
          <w:rFonts w:ascii="黑体" w:hAnsi="宋体" w:eastAsia="黑体"/>
          <w:b/>
          <w:sz w:val="30"/>
          <w:szCs w:val="30"/>
        </w:rPr>
        <w:t>、各水源有关情况</w:t>
      </w:r>
    </w:p>
    <w:tbl>
      <w:tblPr>
        <w:tblStyle w:val="5"/>
        <w:tblW w:w="808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988"/>
        <w:gridCol w:w="1005"/>
        <w:gridCol w:w="2165"/>
        <w:gridCol w:w="2056"/>
        <w:gridCol w:w="1015"/>
      </w:tblGrid>
      <w:tr w14:paraId="42895E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Align w:val="center"/>
          </w:tcPr>
          <w:p w14:paraId="60CA352A">
            <w:pPr>
              <w:widowControl/>
              <w:jc w:val="center"/>
              <w:rPr>
                <w:kern w:val="0"/>
                <w:szCs w:val="21"/>
              </w:rPr>
            </w:pPr>
            <w:r>
              <w:rPr>
                <w:kern w:val="0"/>
                <w:szCs w:val="21"/>
              </w:rPr>
              <w:t>城市</w:t>
            </w:r>
          </w:p>
          <w:p w14:paraId="1DE226AD">
            <w:pPr>
              <w:widowControl/>
              <w:jc w:val="center"/>
              <w:rPr>
                <w:kern w:val="0"/>
                <w:szCs w:val="21"/>
              </w:rPr>
            </w:pPr>
            <w:r>
              <w:rPr>
                <w:kern w:val="0"/>
                <w:szCs w:val="21"/>
              </w:rPr>
              <w:t>名称</w:t>
            </w:r>
          </w:p>
        </w:tc>
        <w:tc>
          <w:tcPr>
            <w:tcW w:w="988" w:type="dxa"/>
            <w:vAlign w:val="center"/>
          </w:tcPr>
          <w:p w14:paraId="0C0C02C0">
            <w:pPr>
              <w:widowControl/>
              <w:jc w:val="center"/>
              <w:rPr>
                <w:kern w:val="0"/>
                <w:szCs w:val="21"/>
              </w:rPr>
            </w:pPr>
            <w:r>
              <w:rPr>
                <w:kern w:val="0"/>
                <w:szCs w:val="21"/>
              </w:rPr>
              <w:t>水源地</w:t>
            </w:r>
          </w:p>
          <w:p w14:paraId="5F598361">
            <w:pPr>
              <w:widowControl/>
              <w:jc w:val="center"/>
              <w:rPr>
                <w:kern w:val="0"/>
                <w:szCs w:val="21"/>
              </w:rPr>
            </w:pPr>
            <w:r>
              <w:rPr>
                <w:kern w:val="0"/>
                <w:szCs w:val="21"/>
              </w:rPr>
              <w:t>名称</w:t>
            </w:r>
          </w:p>
        </w:tc>
        <w:tc>
          <w:tcPr>
            <w:tcW w:w="1005" w:type="dxa"/>
            <w:vAlign w:val="center"/>
          </w:tcPr>
          <w:p w14:paraId="7A62EFDA">
            <w:pPr>
              <w:widowControl/>
              <w:jc w:val="center"/>
              <w:rPr>
                <w:kern w:val="0"/>
                <w:szCs w:val="21"/>
              </w:rPr>
            </w:pPr>
            <w:r>
              <w:rPr>
                <w:kern w:val="0"/>
                <w:szCs w:val="21"/>
              </w:rPr>
              <w:t>水源地</w:t>
            </w:r>
          </w:p>
          <w:p w14:paraId="10E797A2">
            <w:pPr>
              <w:widowControl/>
              <w:jc w:val="center"/>
              <w:rPr>
                <w:kern w:val="0"/>
                <w:szCs w:val="21"/>
              </w:rPr>
            </w:pPr>
            <w:r>
              <w:rPr>
                <w:kern w:val="0"/>
                <w:szCs w:val="21"/>
              </w:rPr>
              <w:t>性质</w:t>
            </w:r>
          </w:p>
        </w:tc>
        <w:tc>
          <w:tcPr>
            <w:tcW w:w="2165" w:type="dxa"/>
            <w:vAlign w:val="center"/>
          </w:tcPr>
          <w:p w14:paraId="564F78DE">
            <w:pPr>
              <w:widowControl/>
              <w:jc w:val="center"/>
              <w:rPr>
                <w:kern w:val="0"/>
                <w:szCs w:val="21"/>
              </w:rPr>
            </w:pPr>
            <w:r>
              <w:rPr>
                <w:kern w:val="0"/>
                <w:szCs w:val="21"/>
              </w:rPr>
              <w:t>是否达标</w:t>
            </w:r>
          </w:p>
        </w:tc>
        <w:tc>
          <w:tcPr>
            <w:tcW w:w="2056" w:type="dxa"/>
            <w:vAlign w:val="center"/>
          </w:tcPr>
          <w:p w14:paraId="3DDE6B92">
            <w:pPr>
              <w:widowControl/>
              <w:jc w:val="center"/>
              <w:rPr>
                <w:kern w:val="0"/>
                <w:szCs w:val="21"/>
              </w:rPr>
            </w:pPr>
            <w:r>
              <w:rPr>
                <w:kern w:val="0"/>
                <w:szCs w:val="21"/>
              </w:rPr>
              <w:t>超标项目</w:t>
            </w:r>
          </w:p>
          <w:p w14:paraId="73315C24">
            <w:pPr>
              <w:widowControl/>
              <w:jc w:val="center"/>
              <w:rPr>
                <w:kern w:val="0"/>
                <w:szCs w:val="21"/>
              </w:rPr>
            </w:pPr>
            <w:r>
              <w:rPr>
                <w:kern w:val="0"/>
                <w:szCs w:val="21"/>
              </w:rPr>
              <w:t>（超标倍数）</w:t>
            </w:r>
          </w:p>
        </w:tc>
        <w:tc>
          <w:tcPr>
            <w:tcW w:w="1015" w:type="dxa"/>
            <w:vAlign w:val="center"/>
          </w:tcPr>
          <w:p w14:paraId="39DCE339">
            <w:pPr>
              <w:widowControl/>
              <w:jc w:val="center"/>
              <w:rPr>
                <w:kern w:val="0"/>
                <w:szCs w:val="21"/>
              </w:rPr>
            </w:pPr>
            <w:r>
              <w:rPr>
                <w:kern w:val="0"/>
                <w:szCs w:val="21"/>
              </w:rPr>
              <w:t>达标率（%）</w:t>
            </w:r>
          </w:p>
        </w:tc>
      </w:tr>
      <w:tr w14:paraId="1757C0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7947FEEE">
            <w:pPr>
              <w:widowControl/>
              <w:jc w:val="center"/>
              <w:rPr>
                <w:kern w:val="0"/>
                <w:szCs w:val="21"/>
              </w:rPr>
            </w:pPr>
            <w:r>
              <w:rPr>
                <w:kern w:val="0"/>
                <w:szCs w:val="21"/>
              </w:rPr>
              <w:t>临汾</w:t>
            </w:r>
          </w:p>
        </w:tc>
        <w:tc>
          <w:tcPr>
            <w:tcW w:w="988" w:type="dxa"/>
            <w:vAlign w:val="center"/>
          </w:tcPr>
          <w:p w14:paraId="48D6E11F">
            <w:pPr>
              <w:widowControl/>
              <w:jc w:val="center"/>
              <w:rPr>
                <w:kern w:val="0"/>
                <w:szCs w:val="21"/>
              </w:rPr>
            </w:pPr>
            <w:r>
              <w:rPr>
                <w:kern w:val="0"/>
                <w:szCs w:val="21"/>
              </w:rPr>
              <w:t>龙祠</w:t>
            </w:r>
          </w:p>
        </w:tc>
        <w:tc>
          <w:tcPr>
            <w:tcW w:w="1005" w:type="dxa"/>
            <w:vAlign w:val="center"/>
          </w:tcPr>
          <w:p w14:paraId="557114D2">
            <w:pPr>
              <w:widowControl/>
              <w:jc w:val="center"/>
              <w:rPr>
                <w:kern w:val="0"/>
                <w:szCs w:val="21"/>
              </w:rPr>
            </w:pPr>
            <w:r>
              <w:rPr>
                <w:kern w:val="0"/>
                <w:szCs w:val="21"/>
              </w:rPr>
              <w:t>地表水</w:t>
            </w:r>
          </w:p>
        </w:tc>
        <w:tc>
          <w:tcPr>
            <w:tcW w:w="2165" w:type="dxa"/>
            <w:vAlign w:val="center"/>
          </w:tcPr>
          <w:p w14:paraId="1E0FD050">
            <w:pPr>
              <w:widowControl/>
              <w:jc w:val="center"/>
              <w:rPr>
                <w:kern w:val="0"/>
                <w:szCs w:val="21"/>
              </w:rPr>
            </w:pPr>
            <w:r>
              <w:rPr>
                <w:kern w:val="0"/>
                <w:szCs w:val="21"/>
              </w:rPr>
              <w:t>是</w:t>
            </w:r>
          </w:p>
          <w:p w14:paraId="669B73D2">
            <w:pPr>
              <w:widowControl/>
              <w:jc w:val="center"/>
              <w:rPr>
                <w:kern w:val="0"/>
                <w:szCs w:val="21"/>
              </w:rPr>
            </w:pPr>
            <w:r>
              <w:rPr>
                <w:kern w:val="0"/>
                <w:szCs w:val="21"/>
              </w:rPr>
              <w:t>（扣除本底后达标）</w:t>
            </w:r>
          </w:p>
        </w:tc>
        <w:tc>
          <w:tcPr>
            <w:tcW w:w="2056" w:type="dxa"/>
            <w:vAlign w:val="center"/>
          </w:tcPr>
          <w:p w14:paraId="5ADE3E40">
            <w:pPr>
              <w:jc w:val="center"/>
              <w:rPr>
                <w:kern w:val="0"/>
                <w:szCs w:val="21"/>
              </w:rPr>
            </w:pPr>
            <w:r>
              <w:rPr>
                <w:kern w:val="0"/>
                <w:szCs w:val="21"/>
              </w:rPr>
              <w:t>硫酸盐（0</w:t>
            </w:r>
            <w:r>
              <w:rPr>
                <w:rFonts w:hint="eastAsia"/>
                <w:kern w:val="0"/>
                <w:szCs w:val="21"/>
                <w:lang w:val="en-US" w:eastAsia="zh-CN"/>
              </w:rPr>
              <w:t>.50</w:t>
            </w:r>
            <w:r>
              <w:rPr>
                <w:kern w:val="0"/>
                <w:szCs w:val="21"/>
              </w:rPr>
              <w:t>倍）</w:t>
            </w:r>
          </w:p>
          <w:p w14:paraId="24E276FC">
            <w:pPr>
              <w:jc w:val="center"/>
              <w:rPr>
                <w:kern w:val="0"/>
                <w:szCs w:val="21"/>
              </w:rPr>
            </w:pPr>
            <w:r>
              <w:rPr>
                <w:kern w:val="0"/>
                <w:szCs w:val="21"/>
              </w:rPr>
              <w:t>注：属本底超标</w:t>
            </w:r>
            <w:bookmarkStart w:id="0" w:name="_GoBack"/>
            <w:bookmarkEnd w:id="0"/>
          </w:p>
        </w:tc>
        <w:tc>
          <w:tcPr>
            <w:tcW w:w="1015" w:type="dxa"/>
            <w:vAlign w:val="center"/>
          </w:tcPr>
          <w:p w14:paraId="6D5DF617">
            <w:pPr>
              <w:widowControl/>
              <w:jc w:val="center"/>
              <w:rPr>
                <w:kern w:val="0"/>
                <w:szCs w:val="21"/>
              </w:rPr>
            </w:pPr>
            <w:r>
              <w:rPr>
                <w:kern w:val="0"/>
                <w:szCs w:val="21"/>
              </w:rPr>
              <w:t>100</w:t>
            </w:r>
          </w:p>
        </w:tc>
      </w:tr>
      <w:tr w14:paraId="59617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dxa"/>
            <w:vAlign w:val="center"/>
          </w:tcPr>
          <w:p w14:paraId="635C3FC2">
            <w:pPr>
              <w:widowControl/>
              <w:jc w:val="center"/>
              <w:rPr>
                <w:kern w:val="0"/>
                <w:szCs w:val="21"/>
              </w:rPr>
            </w:pPr>
            <w:r>
              <w:rPr>
                <w:kern w:val="0"/>
                <w:szCs w:val="21"/>
              </w:rPr>
              <w:t>临汾</w:t>
            </w:r>
          </w:p>
        </w:tc>
        <w:tc>
          <w:tcPr>
            <w:tcW w:w="988" w:type="dxa"/>
            <w:vAlign w:val="center"/>
          </w:tcPr>
          <w:p w14:paraId="0B0A6AFA">
            <w:pPr>
              <w:widowControl/>
              <w:jc w:val="center"/>
              <w:rPr>
                <w:kern w:val="0"/>
                <w:szCs w:val="21"/>
              </w:rPr>
            </w:pPr>
            <w:r>
              <w:rPr>
                <w:kern w:val="0"/>
                <w:szCs w:val="21"/>
              </w:rPr>
              <w:t>土门</w:t>
            </w:r>
          </w:p>
        </w:tc>
        <w:tc>
          <w:tcPr>
            <w:tcW w:w="1005" w:type="dxa"/>
            <w:vAlign w:val="center"/>
          </w:tcPr>
          <w:p w14:paraId="41214A5E">
            <w:pPr>
              <w:widowControl/>
              <w:jc w:val="center"/>
              <w:rPr>
                <w:kern w:val="0"/>
                <w:szCs w:val="21"/>
              </w:rPr>
            </w:pPr>
            <w:r>
              <w:rPr>
                <w:kern w:val="0"/>
                <w:szCs w:val="21"/>
              </w:rPr>
              <w:t>地下水</w:t>
            </w:r>
          </w:p>
        </w:tc>
        <w:tc>
          <w:tcPr>
            <w:tcW w:w="2165" w:type="dxa"/>
            <w:vAlign w:val="center"/>
          </w:tcPr>
          <w:p w14:paraId="3E8AFD2C">
            <w:pPr>
              <w:jc w:val="center"/>
              <w:rPr>
                <w:szCs w:val="21"/>
              </w:rPr>
            </w:pPr>
            <w:r>
              <w:rPr>
                <w:szCs w:val="21"/>
              </w:rPr>
              <w:t>是</w:t>
            </w:r>
          </w:p>
        </w:tc>
        <w:tc>
          <w:tcPr>
            <w:tcW w:w="2056" w:type="dxa"/>
            <w:vAlign w:val="center"/>
          </w:tcPr>
          <w:p w14:paraId="12FBC653">
            <w:pPr>
              <w:jc w:val="center"/>
              <w:rPr>
                <w:kern w:val="0"/>
                <w:szCs w:val="21"/>
              </w:rPr>
            </w:pPr>
            <w:r>
              <w:rPr>
                <w:kern w:val="0"/>
                <w:szCs w:val="21"/>
              </w:rPr>
              <w:t>---</w:t>
            </w:r>
          </w:p>
        </w:tc>
        <w:tc>
          <w:tcPr>
            <w:tcW w:w="1015" w:type="dxa"/>
            <w:vAlign w:val="center"/>
          </w:tcPr>
          <w:p w14:paraId="1D47C8B2">
            <w:pPr>
              <w:widowControl/>
              <w:jc w:val="center"/>
              <w:rPr>
                <w:kern w:val="0"/>
                <w:szCs w:val="21"/>
              </w:rPr>
            </w:pPr>
            <w:r>
              <w:rPr>
                <w:kern w:val="0"/>
                <w:szCs w:val="21"/>
              </w:rPr>
              <w:t>100</w:t>
            </w:r>
          </w:p>
        </w:tc>
      </w:tr>
    </w:tbl>
    <w:p w14:paraId="3D36307A">
      <w:pPr>
        <w:spacing w:before="156" w:beforeLines="50" w:after="156" w:afterLines="50" w:line="540" w:lineRule="exact"/>
        <w:rPr>
          <w:rFonts w:ascii="黑体" w:hAnsi="宋体" w:eastAsia="黑体"/>
          <w:b/>
          <w:sz w:val="30"/>
          <w:szCs w:val="30"/>
        </w:rPr>
      </w:pPr>
      <w:r>
        <w:rPr>
          <w:rFonts w:hint="eastAsia" w:ascii="黑体" w:hAnsi="宋体" w:eastAsia="黑体"/>
          <w:b/>
          <w:sz w:val="30"/>
          <w:szCs w:val="30"/>
        </w:rPr>
        <w:t>五、</w:t>
      </w:r>
      <w:r>
        <w:rPr>
          <w:rFonts w:ascii="黑体" w:hAnsi="宋体" w:eastAsia="黑体"/>
          <w:b/>
          <w:sz w:val="30"/>
          <w:szCs w:val="30"/>
        </w:rPr>
        <w:t>水质超标原因分析</w:t>
      </w:r>
    </w:p>
    <w:p w14:paraId="6667BF63">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根据《地表水</w:t>
      </w:r>
      <w:r>
        <w:rPr>
          <w:rFonts w:ascii="仿宋_GB2312" w:hAnsi="宋体" w:eastAsia="仿宋_GB2312"/>
          <w:sz w:val="30"/>
          <w:szCs w:val="30"/>
        </w:rPr>
        <w:t>环境质量评价办法（</w:t>
      </w:r>
      <w:r>
        <w:rPr>
          <w:rFonts w:hint="eastAsia" w:ascii="仿宋_GB2312" w:hAnsi="宋体" w:eastAsia="仿宋_GB2312"/>
          <w:sz w:val="30"/>
          <w:szCs w:val="30"/>
        </w:rPr>
        <w:t>试行</w:t>
      </w:r>
      <w:r>
        <w:rPr>
          <w:rFonts w:ascii="仿宋_GB2312" w:hAnsi="宋体" w:eastAsia="仿宋_GB2312"/>
          <w:sz w:val="30"/>
          <w:szCs w:val="30"/>
        </w:rPr>
        <w:t>）</w:t>
      </w:r>
      <w:r>
        <w:rPr>
          <w:rFonts w:hint="eastAsia" w:ascii="仿宋_GB2312" w:hAnsi="宋体" w:eastAsia="仿宋_GB2312"/>
          <w:sz w:val="30"/>
          <w:szCs w:val="30"/>
        </w:rPr>
        <w:t>》（环</w:t>
      </w:r>
      <w:r>
        <w:rPr>
          <w:rFonts w:ascii="仿宋_GB2312" w:hAnsi="宋体" w:eastAsia="仿宋_GB2312"/>
          <w:sz w:val="30"/>
          <w:szCs w:val="30"/>
        </w:rPr>
        <w:t>办</w:t>
      </w:r>
      <w:r>
        <w:rPr>
          <w:rFonts w:hint="eastAsia" w:ascii="仿宋_GB2312" w:hAnsi="宋体" w:eastAsia="仿宋_GB2312"/>
          <w:sz w:val="30"/>
          <w:szCs w:val="30"/>
        </w:rPr>
        <w:t>[</w:t>
      </w:r>
      <w:r>
        <w:rPr>
          <w:rFonts w:ascii="仿宋_GB2312" w:hAnsi="宋体" w:eastAsia="仿宋_GB2312"/>
          <w:sz w:val="30"/>
          <w:szCs w:val="30"/>
        </w:rPr>
        <w:t>2011</w:t>
      </w:r>
      <w:r>
        <w:rPr>
          <w:rFonts w:hint="eastAsia" w:ascii="仿宋_GB2312" w:hAnsi="宋体" w:eastAsia="仿宋_GB2312"/>
          <w:sz w:val="30"/>
          <w:szCs w:val="30"/>
        </w:rPr>
        <w:t>]</w:t>
      </w:r>
      <w:r>
        <w:rPr>
          <w:rFonts w:ascii="仿宋_GB2312" w:hAnsi="宋体" w:eastAsia="仿宋_GB2312"/>
          <w:sz w:val="30"/>
          <w:szCs w:val="30"/>
        </w:rPr>
        <w:t>22</w:t>
      </w:r>
      <w:r>
        <w:rPr>
          <w:rFonts w:hint="eastAsia" w:ascii="仿宋_GB2312" w:hAnsi="宋体" w:eastAsia="仿宋_GB2312"/>
          <w:sz w:val="30"/>
          <w:szCs w:val="30"/>
        </w:rPr>
        <w:t>号）中提出“地表水</w:t>
      </w:r>
      <w:r>
        <w:rPr>
          <w:rFonts w:ascii="仿宋_GB2312" w:hAnsi="宋体" w:eastAsia="仿宋_GB2312"/>
          <w:sz w:val="30"/>
          <w:szCs w:val="30"/>
        </w:rPr>
        <w:t>水质评价指标为《</w:t>
      </w:r>
      <w:r>
        <w:rPr>
          <w:rFonts w:hint="eastAsia" w:ascii="仿宋_GB2312" w:hAnsi="宋体" w:eastAsia="仿宋_GB2312"/>
          <w:sz w:val="30"/>
          <w:szCs w:val="30"/>
        </w:rPr>
        <w:t>地表水</w:t>
      </w:r>
      <w:r>
        <w:rPr>
          <w:rFonts w:ascii="仿宋_GB2312" w:hAnsi="宋体" w:eastAsia="仿宋_GB2312"/>
          <w:sz w:val="30"/>
          <w:szCs w:val="30"/>
        </w:rPr>
        <w:t>环境质量标准》</w:t>
      </w:r>
      <w:r>
        <w:rPr>
          <w:rFonts w:hint="eastAsia" w:ascii="仿宋_GB2312" w:hAnsi="宋体" w:eastAsia="仿宋_GB2312"/>
          <w:sz w:val="30"/>
          <w:szCs w:val="30"/>
        </w:rPr>
        <w:t>（GB3838-2002）表1中</w:t>
      </w:r>
      <w:r>
        <w:rPr>
          <w:rFonts w:ascii="仿宋_GB2312" w:hAnsi="宋体" w:eastAsia="仿宋_GB2312"/>
          <w:sz w:val="30"/>
          <w:szCs w:val="30"/>
        </w:rPr>
        <w:t>除水温、总氮、粪大肠菌群以外的</w:t>
      </w:r>
      <w:r>
        <w:rPr>
          <w:rFonts w:hint="eastAsia" w:ascii="仿宋_GB2312" w:hAnsi="宋体" w:eastAsia="仿宋_GB2312"/>
          <w:sz w:val="30"/>
          <w:szCs w:val="30"/>
        </w:rPr>
        <w:t>21项</w:t>
      </w:r>
      <w:r>
        <w:rPr>
          <w:rFonts w:ascii="仿宋_GB2312" w:hAnsi="宋体" w:eastAsia="仿宋_GB2312"/>
          <w:sz w:val="30"/>
          <w:szCs w:val="30"/>
        </w:rPr>
        <w:t>指标。</w:t>
      </w:r>
      <w:r>
        <w:rPr>
          <w:rFonts w:hint="eastAsia" w:ascii="仿宋_GB2312" w:hAnsi="宋体" w:eastAsia="仿宋_GB2312"/>
          <w:sz w:val="30"/>
          <w:szCs w:val="30"/>
        </w:rPr>
        <w:t>水温、</w:t>
      </w:r>
      <w:r>
        <w:rPr>
          <w:rFonts w:ascii="仿宋_GB2312" w:hAnsi="宋体" w:eastAsia="仿宋_GB2312"/>
          <w:sz w:val="30"/>
          <w:szCs w:val="30"/>
        </w:rPr>
        <w:t>总氮、粪大肠菌群作为参考指标单独评价（</w:t>
      </w:r>
      <w:r>
        <w:rPr>
          <w:rFonts w:hint="eastAsia" w:ascii="仿宋_GB2312" w:hAnsi="宋体" w:eastAsia="仿宋_GB2312"/>
          <w:sz w:val="30"/>
          <w:szCs w:val="30"/>
        </w:rPr>
        <w:t>河流</w:t>
      </w:r>
      <w:r>
        <w:rPr>
          <w:rFonts w:ascii="仿宋_GB2312" w:hAnsi="宋体" w:eastAsia="仿宋_GB2312"/>
          <w:sz w:val="30"/>
          <w:szCs w:val="30"/>
        </w:rPr>
        <w:t>总氮除外）</w:t>
      </w:r>
      <w:r>
        <w:rPr>
          <w:rFonts w:hint="eastAsia" w:ascii="仿宋_GB2312" w:hAnsi="宋体" w:eastAsia="仿宋_GB2312"/>
          <w:sz w:val="30"/>
          <w:szCs w:val="30"/>
        </w:rPr>
        <w:t>。</w:t>
      </w:r>
    </w:p>
    <w:p w14:paraId="62BA8C78">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龙祠集中式饮用水源地水质硫酸盐超标的原因是龙祠水源地为奥陶系岩溶裂隙水，水化学类型为SO</w:t>
      </w:r>
      <w:r>
        <w:rPr>
          <w:rFonts w:hint="eastAsia" w:ascii="仿宋_GB2312" w:hAnsi="宋体" w:eastAsia="仿宋_GB2312"/>
          <w:sz w:val="30"/>
          <w:szCs w:val="30"/>
          <w:vertAlign w:val="subscript"/>
        </w:rPr>
        <w:t>4</w:t>
      </w:r>
      <w:r>
        <w:rPr>
          <w:rFonts w:hint="eastAsia" w:ascii="仿宋_GB2312" w:hAnsi="宋体" w:eastAsia="仿宋_GB2312"/>
          <w:sz w:val="30"/>
          <w:szCs w:val="30"/>
        </w:rPr>
        <w:t>·HCO</w:t>
      </w:r>
      <w:r>
        <w:rPr>
          <w:rFonts w:hint="eastAsia" w:ascii="仿宋_GB2312" w:hAnsi="宋体" w:eastAsia="仿宋_GB2312"/>
          <w:sz w:val="30"/>
          <w:szCs w:val="30"/>
          <w:vertAlign w:val="subscript"/>
        </w:rPr>
        <w:t>3</w:t>
      </w:r>
      <w:r>
        <w:rPr>
          <w:rFonts w:hint="eastAsia" w:ascii="仿宋_GB2312" w:hAnsi="宋体" w:eastAsia="仿宋_GB2312"/>
          <w:sz w:val="30"/>
          <w:szCs w:val="30"/>
        </w:rPr>
        <w:t>-Ca·Mg型。受地质因素影响，龙祠水源地硫酸盐超标属天然本底值高，而非污染所致。</w:t>
      </w:r>
    </w:p>
    <w:p w14:paraId="46FE5D7D">
      <w:pPr>
        <w:spacing w:line="540" w:lineRule="exact"/>
        <w:rPr>
          <w:rFonts w:ascii="黑体" w:hAnsi="宋体" w:eastAsia="黑体"/>
          <w:b/>
          <w:sz w:val="30"/>
          <w:szCs w:val="30"/>
        </w:rPr>
      </w:pPr>
      <w:r>
        <w:rPr>
          <w:rFonts w:hint="eastAsia" w:ascii="黑体" w:hAnsi="宋体" w:eastAsia="黑体"/>
          <w:b/>
          <w:sz w:val="30"/>
          <w:szCs w:val="30"/>
        </w:rPr>
        <w:t>六</w:t>
      </w:r>
      <w:r>
        <w:rPr>
          <w:rFonts w:ascii="黑体" w:hAnsi="宋体" w:eastAsia="黑体"/>
          <w:b/>
          <w:sz w:val="30"/>
          <w:szCs w:val="30"/>
        </w:rPr>
        <w:t>、其他方面</w:t>
      </w:r>
    </w:p>
    <w:p w14:paraId="47ECE12B">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改善临汾市城市供水水质，提高居民饮水质量，临汾市政府组织实施了安全饮水深度处理工程。龙祠水源地水质深度处理工程的主体工艺采用多介质+纳滤膜的处理工艺，主要用于脱除水中的硫酸盐及硬度。龙祠水源地深度处理后的水质达到《地表水环境质量标准》（GB3838-2002）Ⅲ类标准要求。</w:t>
      </w:r>
    </w:p>
    <w:p w14:paraId="27920F74">
      <w:pPr>
        <w:spacing w:line="540" w:lineRule="exact"/>
        <w:ind w:firstLine="573"/>
        <w:rPr>
          <w:rFonts w:ascii="仿宋_GB2312" w:hAnsi="宋体" w:eastAsia="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5793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GM1YjE1M2Q0ZDlmNmEzZWU2MDg4OTI5MzA5YTEifQ=="/>
  </w:docVars>
  <w:rsids>
    <w:rsidRoot w:val="004B45A6"/>
    <w:rsid w:val="00000820"/>
    <w:rsid w:val="000045F6"/>
    <w:rsid w:val="000051FF"/>
    <w:rsid w:val="000102DD"/>
    <w:rsid w:val="000219CB"/>
    <w:rsid w:val="00024312"/>
    <w:rsid w:val="00025950"/>
    <w:rsid w:val="00041371"/>
    <w:rsid w:val="00045E47"/>
    <w:rsid w:val="000470BC"/>
    <w:rsid w:val="000476F3"/>
    <w:rsid w:val="00051C20"/>
    <w:rsid w:val="00052CDC"/>
    <w:rsid w:val="0006033E"/>
    <w:rsid w:val="00063763"/>
    <w:rsid w:val="00066AD0"/>
    <w:rsid w:val="00076C03"/>
    <w:rsid w:val="000809C7"/>
    <w:rsid w:val="000831AE"/>
    <w:rsid w:val="000854B5"/>
    <w:rsid w:val="000906B2"/>
    <w:rsid w:val="000A13A6"/>
    <w:rsid w:val="000A7065"/>
    <w:rsid w:val="000B115B"/>
    <w:rsid w:val="000B2773"/>
    <w:rsid w:val="000B539A"/>
    <w:rsid w:val="000B7AA6"/>
    <w:rsid w:val="000C18BC"/>
    <w:rsid w:val="000C1C0B"/>
    <w:rsid w:val="000C500E"/>
    <w:rsid w:val="000D65C1"/>
    <w:rsid w:val="000E1D0E"/>
    <w:rsid w:val="000E3BCD"/>
    <w:rsid w:val="000F3671"/>
    <w:rsid w:val="00100556"/>
    <w:rsid w:val="00100912"/>
    <w:rsid w:val="00101BDF"/>
    <w:rsid w:val="001036B7"/>
    <w:rsid w:val="001044B2"/>
    <w:rsid w:val="001173C0"/>
    <w:rsid w:val="00123291"/>
    <w:rsid w:val="0012706A"/>
    <w:rsid w:val="001327CD"/>
    <w:rsid w:val="00140734"/>
    <w:rsid w:val="00143863"/>
    <w:rsid w:val="001472C1"/>
    <w:rsid w:val="001479A3"/>
    <w:rsid w:val="00151FF1"/>
    <w:rsid w:val="00160F54"/>
    <w:rsid w:val="00167D76"/>
    <w:rsid w:val="0017191C"/>
    <w:rsid w:val="001838BF"/>
    <w:rsid w:val="001869B5"/>
    <w:rsid w:val="00187692"/>
    <w:rsid w:val="001A1B07"/>
    <w:rsid w:val="001B0325"/>
    <w:rsid w:val="001B0ABC"/>
    <w:rsid w:val="001B5F4F"/>
    <w:rsid w:val="001C5FAB"/>
    <w:rsid w:val="001C72E7"/>
    <w:rsid w:val="001E0E25"/>
    <w:rsid w:val="001E0ED3"/>
    <w:rsid w:val="001E38D2"/>
    <w:rsid w:val="001F1998"/>
    <w:rsid w:val="001F1E28"/>
    <w:rsid w:val="001F45C5"/>
    <w:rsid w:val="001F4D46"/>
    <w:rsid w:val="00204D8A"/>
    <w:rsid w:val="002073EE"/>
    <w:rsid w:val="00214811"/>
    <w:rsid w:val="00217F21"/>
    <w:rsid w:val="0022242E"/>
    <w:rsid w:val="002226D4"/>
    <w:rsid w:val="00225C77"/>
    <w:rsid w:val="00226742"/>
    <w:rsid w:val="0024128E"/>
    <w:rsid w:val="002450BE"/>
    <w:rsid w:val="0025265A"/>
    <w:rsid w:val="00254FEF"/>
    <w:rsid w:val="00262B98"/>
    <w:rsid w:val="00262CA7"/>
    <w:rsid w:val="002737B0"/>
    <w:rsid w:val="00280EFA"/>
    <w:rsid w:val="00281A88"/>
    <w:rsid w:val="002900E5"/>
    <w:rsid w:val="00293793"/>
    <w:rsid w:val="00294B66"/>
    <w:rsid w:val="002A1488"/>
    <w:rsid w:val="002A7A4C"/>
    <w:rsid w:val="002B09CC"/>
    <w:rsid w:val="002B0BD1"/>
    <w:rsid w:val="002B25CD"/>
    <w:rsid w:val="002C0781"/>
    <w:rsid w:val="002C0881"/>
    <w:rsid w:val="002C1ED0"/>
    <w:rsid w:val="002C2C0D"/>
    <w:rsid w:val="002C2D2B"/>
    <w:rsid w:val="002D17BD"/>
    <w:rsid w:val="002E0024"/>
    <w:rsid w:val="002E259B"/>
    <w:rsid w:val="002F2CA0"/>
    <w:rsid w:val="00313798"/>
    <w:rsid w:val="003215B9"/>
    <w:rsid w:val="00336A06"/>
    <w:rsid w:val="00337040"/>
    <w:rsid w:val="0034042F"/>
    <w:rsid w:val="00347D54"/>
    <w:rsid w:val="0035485F"/>
    <w:rsid w:val="00361441"/>
    <w:rsid w:val="00367F60"/>
    <w:rsid w:val="00381930"/>
    <w:rsid w:val="00383DB3"/>
    <w:rsid w:val="00384E0F"/>
    <w:rsid w:val="00385916"/>
    <w:rsid w:val="00386834"/>
    <w:rsid w:val="00392E1A"/>
    <w:rsid w:val="0039574F"/>
    <w:rsid w:val="00395AF0"/>
    <w:rsid w:val="003B0495"/>
    <w:rsid w:val="003B1C30"/>
    <w:rsid w:val="003B7ABB"/>
    <w:rsid w:val="003C4396"/>
    <w:rsid w:val="003C446D"/>
    <w:rsid w:val="003C66D6"/>
    <w:rsid w:val="003D4878"/>
    <w:rsid w:val="003D4A66"/>
    <w:rsid w:val="003F1781"/>
    <w:rsid w:val="003F1E84"/>
    <w:rsid w:val="003F2246"/>
    <w:rsid w:val="004051EE"/>
    <w:rsid w:val="004104FB"/>
    <w:rsid w:val="0041720E"/>
    <w:rsid w:val="00421A98"/>
    <w:rsid w:val="004258B9"/>
    <w:rsid w:val="00425A11"/>
    <w:rsid w:val="00425D1E"/>
    <w:rsid w:val="00433F0A"/>
    <w:rsid w:val="00434E03"/>
    <w:rsid w:val="004362A8"/>
    <w:rsid w:val="004377A7"/>
    <w:rsid w:val="00442864"/>
    <w:rsid w:val="00456C93"/>
    <w:rsid w:val="00461658"/>
    <w:rsid w:val="00466552"/>
    <w:rsid w:val="004713B1"/>
    <w:rsid w:val="0047275D"/>
    <w:rsid w:val="004832E0"/>
    <w:rsid w:val="00483B37"/>
    <w:rsid w:val="004906D4"/>
    <w:rsid w:val="00490C9F"/>
    <w:rsid w:val="00493D00"/>
    <w:rsid w:val="004A3ED4"/>
    <w:rsid w:val="004B2566"/>
    <w:rsid w:val="004B45A6"/>
    <w:rsid w:val="004B5247"/>
    <w:rsid w:val="004C624B"/>
    <w:rsid w:val="004D194A"/>
    <w:rsid w:val="004E623A"/>
    <w:rsid w:val="004E7AFF"/>
    <w:rsid w:val="004F4596"/>
    <w:rsid w:val="004F56BD"/>
    <w:rsid w:val="004F5AA2"/>
    <w:rsid w:val="004F6CA6"/>
    <w:rsid w:val="00514F28"/>
    <w:rsid w:val="00523139"/>
    <w:rsid w:val="0052400A"/>
    <w:rsid w:val="00536F13"/>
    <w:rsid w:val="00537D6F"/>
    <w:rsid w:val="005402A0"/>
    <w:rsid w:val="00540649"/>
    <w:rsid w:val="0054679C"/>
    <w:rsid w:val="00551A7B"/>
    <w:rsid w:val="0055376A"/>
    <w:rsid w:val="0055695E"/>
    <w:rsid w:val="005732D0"/>
    <w:rsid w:val="005745DE"/>
    <w:rsid w:val="005750EE"/>
    <w:rsid w:val="0057681A"/>
    <w:rsid w:val="00577E5B"/>
    <w:rsid w:val="00581DCA"/>
    <w:rsid w:val="005820AE"/>
    <w:rsid w:val="00592A96"/>
    <w:rsid w:val="00593344"/>
    <w:rsid w:val="005B0753"/>
    <w:rsid w:val="005B52C0"/>
    <w:rsid w:val="005C1E64"/>
    <w:rsid w:val="005E142B"/>
    <w:rsid w:val="005E7E8F"/>
    <w:rsid w:val="005F2288"/>
    <w:rsid w:val="005F6043"/>
    <w:rsid w:val="0060439E"/>
    <w:rsid w:val="00604444"/>
    <w:rsid w:val="00612681"/>
    <w:rsid w:val="00617BA9"/>
    <w:rsid w:val="006274ED"/>
    <w:rsid w:val="006334F8"/>
    <w:rsid w:val="00636C51"/>
    <w:rsid w:val="00642174"/>
    <w:rsid w:val="006428BA"/>
    <w:rsid w:val="00645F73"/>
    <w:rsid w:val="00647161"/>
    <w:rsid w:val="00655A47"/>
    <w:rsid w:val="00657DDE"/>
    <w:rsid w:val="00671243"/>
    <w:rsid w:val="00671890"/>
    <w:rsid w:val="00686813"/>
    <w:rsid w:val="00686BC7"/>
    <w:rsid w:val="00693A38"/>
    <w:rsid w:val="00697A23"/>
    <w:rsid w:val="006A03C2"/>
    <w:rsid w:val="006A06A2"/>
    <w:rsid w:val="006A4276"/>
    <w:rsid w:val="006A7E4C"/>
    <w:rsid w:val="006B19DD"/>
    <w:rsid w:val="006B4EBA"/>
    <w:rsid w:val="006B5987"/>
    <w:rsid w:val="006C569F"/>
    <w:rsid w:val="006D22AF"/>
    <w:rsid w:val="006D62F0"/>
    <w:rsid w:val="006D691E"/>
    <w:rsid w:val="006E38A5"/>
    <w:rsid w:val="006F0BF0"/>
    <w:rsid w:val="006F342B"/>
    <w:rsid w:val="00710719"/>
    <w:rsid w:val="00724214"/>
    <w:rsid w:val="00727C8D"/>
    <w:rsid w:val="00730267"/>
    <w:rsid w:val="00737AD8"/>
    <w:rsid w:val="0075021D"/>
    <w:rsid w:val="00751848"/>
    <w:rsid w:val="00751A58"/>
    <w:rsid w:val="00753E4F"/>
    <w:rsid w:val="0075422B"/>
    <w:rsid w:val="0075613A"/>
    <w:rsid w:val="00756F46"/>
    <w:rsid w:val="0076307C"/>
    <w:rsid w:val="0077224D"/>
    <w:rsid w:val="00774A76"/>
    <w:rsid w:val="00775E6B"/>
    <w:rsid w:val="00777929"/>
    <w:rsid w:val="007824CA"/>
    <w:rsid w:val="007930D5"/>
    <w:rsid w:val="00797BE2"/>
    <w:rsid w:val="007A06F6"/>
    <w:rsid w:val="007A1264"/>
    <w:rsid w:val="007B240F"/>
    <w:rsid w:val="007C00F3"/>
    <w:rsid w:val="007C1E75"/>
    <w:rsid w:val="007C3AF9"/>
    <w:rsid w:val="007C6F5D"/>
    <w:rsid w:val="007C70C5"/>
    <w:rsid w:val="007D01FE"/>
    <w:rsid w:val="007D3556"/>
    <w:rsid w:val="007E4F64"/>
    <w:rsid w:val="007F4A61"/>
    <w:rsid w:val="007F4FB0"/>
    <w:rsid w:val="00801B70"/>
    <w:rsid w:val="00803A24"/>
    <w:rsid w:val="008217DE"/>
    <w:rsid w:val="00822230"/>
    <w:rsid w:val="00823BEE"/>
    <w:rsid w:val="00825FE6"/>
    <w:rsid w:val="00826DA3"/>
    <w:rsid w:val="00833D68"/>
    <w:rsid w:val="008356FD"/>
    <w:rsid w:val="0084085D"/>
    <w:rsid w:val="00844200"/>
    <w:rsid w:val="00853663"/>
    <w:rsid w:val="00857FFA"/>
    <w:rsid w:val="00861B7B"/>
    <w:rsid w:val="0086714F"/>
    <w:rsid w:val="00870D94"/>
    <w:rsid w:val="008749E3"/>
    <w:rsid w:val="0087597C"/>
    <w:rsid w:val="008828AF"/>
    <w:rsid w:val="0088412E"/>
    <w:rsid w:val="008871D9"/>
    <w:rsid w:val="0089267E"/>
    <w:rsid w:val="0089367B"/>
    <w:rsid w:val="008B60D7"/>
    <w:rsid w:val="008C5E4C"/>
    <w:rsid w:val="008C6A4B"/>
    <w:rsid w:val="008D2709"/>
    <w:rsid w:val="008D2E99"/>
    <w:rsid w:val="008D3234"/>
    <w:rsid w:val="008E35C7"/>
    <w:rsid w:val="008E7A09"/>
    <w:rsid w:val="00900DD4"/>
    <w:rsid w:val="009104DE"/>
    <w:rsid w:val="009128A6"/>
    <w:rsid w:val="00912A0E"/>
    <w:rsid w:val="00920D22"/>
    <w:rsid w:val="0092115D"/>
    <w:rsid w:val="00922B45"/>
    <w:rsid w:val="00927D01"/>
    <w:rsid w:val="00932234"/>
    <w:rsid w:val="009421B6"/>
    <w:rsid w:val="00942CA2"/>
    <w:rsid w:val="00950145"/>
    <w:rsid w:val="00953799"/>
    <w:rsid w:val="00967AA0"/>
    <w:rsid w:val="009711D2"/>
    <w:rsid w:val="009713C5"/>
    <w:rsid w:val="00971951"/>
    <w:rsid w:val="00973DBC"/>
    <w:rsid w:val="009767A2"/>
    <w:rsid w:val="00977754"/>
    <w:rsid w:val="009840B6"/>
    <w:rsid w:val="00990C0B"/>
    <w:rsid w:val="009915B1"/>
    <w:rsid w:val="00991FAB"/>
    <w:rsid w:val="00993660"/>
    <w:rsid w:val="009963BE"/>
    <w:rsid w:val="00996836"/>
    <w:rsid w:val="009A25D6"/>
    <w:rsid w:val="009A3D0B"/>
    <w:rsid w:val="009A4B8B"/>
    <w:rsid w:val="009B1703"/>
    <w:rsid w:val="009B30A7"/>
    <w:rsid w:val="009B7C0A"/>
    <w:rsid w:val="009C2C16"/>
    <w:rsid w:val="009C37FA"/>
    <w:rsid w:val="009C7259"/>
    <w:rsid w:val="009C72E9"/>
    <w:rsid w:val="009C7D60"/>
    <w:rsid w:val="009D1AE5"/>
    <w:rsid w:val="009D2D24"/>
    <w:rsid w:val="009D55C2"/>
    <w:rsid w:val="009E260C"/>
    <w:rsid w:val="009E3BE5"/>
    <w:rsid w:val="009F018E"/>
    <w:rsid w:val="009F198C"/>
    <w:rsid w:val="00A131EB"/>
    <w:rsid w:val="00A22216"/>
    <w:rsid w:val="00A307C7"/>
    <w:rsid w:val="00A321F4"/>
    <w:rsid w:val="00A323C8"/>
    <w:rsid w:val="00A33A03"/>
    <w:rsid w:val="00A40754"/>
    <w:rsid w:val="00A408ED"/>
    <w:rsid w:val="00A44C20"/>
    <w:rsid w:val="00A50CB6"/>
    <w:rsid w:val="00A5303B"/>
    <w:rsid w:val="00A640D1"/>
    <w:rsid w:val="00A67BBA"/>
    <w:rsid w:val="00A67F62"/>
    <w:rsid w:val="00A804B0"/>
    <w:rsid w:val="00A81A2F"/>
    <w:rsid w:val="00A83024"/>
    <w:rsid w:val="00A853E2"/>
    <w:rsid w:val="00A91A7E"/>
    <w:rsid w:val="00AA4725"/>
    <w:rsid w:val="00AA70DA"/>
    <w:rsid w:val="00AA7604"/>
    <w:rsid w:val="00AB1EEA"/>
    <w:rsid w:val="00AB3B4A"/>
    <w:rsid w:val="00AC4427"/>
    <w:rsid w:val="00AC5A2F"/>
    <w:rsid w:val="00AD3348"/>
    <w:rsid w:val="00AD45A2"/>
    <w:rsid w:val="00AE06D5"/>
    <w:rsid w:val="00AE0ECE"/>
    <w:rsid w:val="00AE1B75"/>
    <w:rsid w:val="00AE6F7E"/>
    <w:rsid w:val="00AE708D"/>
    <w:rsid w:val="00AF417C"/>
    <w:rsid w:val="00B01DBA"/>
    <w:rsid w:val="00B13CB4"/>
    <w:rsid w:val="00B2490A"/>
    <w:rsid w:val="00B24D27"/>
    <w:rsid w:val="00B33AE3"/>
    <w:rsid w:val="00B347DC"/>
    <w:rsid w:val="00B421E0"/>
    <w:rsid w:val="00B43554"/>
    <w:rsid w:val="00B43CC4"/>
    <w:rsid w:val="00B471FF"/>
    <w:rsid w:val="00B56CFA"/>
    <w:rsid w:val="00B60163"/>
    <w:rsid w:val="00B76DFC"/>
    <w:rsid w:val="00B803D1"/>
    <w:rsid w:val="00B810D1"/>
    <w:rsid w:val="00B850EC"/>
    <w:rsid w:val="00B85857"/>
    <w:rsid w:val="00B87C60"/>
    <w:rsid w:val="00B90137"/>
    <w:rsid w:val="00B90425"/>
    <w:rsid w:val="00B916FA"/>
    <w:rsid w:val="00BA3FE5"/>
    <w:rsid w:val="00BA7019"/>
    <w:rsid w:val="00BB0111"/>
    <w:rsid w:val="00BB2912"/>
    <w:rsid w:val="00BB2DED"/>
    <w:rsid w:val="00BB5612"/>
    <w:rsid w:val="00BC3F69"/>
    <w:rsid w:val="00BD404A"/>
    <w:rsid w:val="00BE07AF"/>
    <w:rsid w:val="00BE0989"/>
    <w:rsid w:val="00BE3287"/>
    <w:rsid w:val="00BE3CCE"/>
    <w:rsid w:val="00BE529D"/>
    <w:rsid w:val="00BF44CD"/>
    <w:rsid w:val="00BF5D1A"/>
    <w:rsid w:val="00BF6D55"/>
    <w:rsid w:val="00C06015"/>
    <w:rsid w:val="00C118B4"/>
    <w:rsid w:val="00C11EA7"/>
    <w:rsid w:val="00C121A1"/>
    <w:rsid w:val="00C222EE"/>
    <w:rsid w:val="00C22B4E"/>
    <w:rsid w:val="00C31280"/>
    <w:rsid w:val="00C31D8B"/>
    <w:rsid w:val="00C35708"/>
    <w:rsid w:val="00C405CB"/>
    <w:rsid w:val="00C453AA"/>
    <w:rsid w:val="00C465EA"/>
    <w:rsid w:val="00C47E6C"/>
    <w:rsid w:val="00C53CCA"/>
    <w:rsid w:val="00C576BD"/>
    <w:rsid w:val="00C67598"/>
    <w:rsid w:val="00C70E6C"/>
    <w:rsid w:val="00C730F9"/>
    <w:rsid w:val="00C73D08"/>
    <w:rsid w:val="00C772B8"/>
    <w:rsid w:val="00C900B2"/>
    <w:rsid w:val="00C9474F"/>
    <w:rsid w:val="00CA0B8E"/>
    <w:rsid w:val="00CA1E67"/>
    <w:rsid w:val="00CA28EB"/>
    <w:rsid w:val="00CA4D72"/>
    <w:rsid w:val="00CB2544"/>
    <w:rsid w:val="00CB3805"/>
    <w:rsid w:val="00CB585E"/>
    <w:rsid w:val="00CC5ECC"/>
    <w:rsid w:val="00CD1A4B"/>
    <w:rsid w:val="00CD2422"/>
    <w:rsid w:val="00CD4EC8"/>
    <w:rsid w:val="00CE1D07"/>
    <w:rsid w:val="00CE5167"/>
    <w:rsid w:val="00CF13A4"/>
    <w:rsid w:val="00CF6ED7"/>
    <w:rsid w:val="00D0210E"/>
    <w:rsid w:val="00D02B3A"/>
    <w:rsid w:val="00D064BB"/>
    <w:rsid w:val="00D11F86"/>
    <w:rsid w:val="00D1741E"/>
    <w:rsid w:val="00D22A43"/>
    <w:rsid w:val="00D26020"/>
    <w:rsid w:val="00D335DD"/>
    <w:rsid w:val="00D37829"/>
    <w:rsid w:val="00D41121"/>
    <w:rsid w:val="00D41C8D"/>
    <w:rsid w:val="00D5022F"/>
    <w:rsid w:val="00D5478C"/>
    <w:rsid w:val="00D555DE"/>
    <w:rsid w:val="00D67F64"/>
    <w:rsid w:val="00D70472"/>
    <w:rsid w:val="00D740A7"/>
    <w:rsid w:val="00D74190"/>
    <w:rsid w:val="00D84FC4"/>
    <w:rsid w:val="00DA6213"/>
    <w:rsid w:val="00DA6281"/>
    <w:rsid w:val="00DA6EEF"/>
    <w:rsid w:val="00DB2859"/>
    <w:rsid w:val="00DC2DA5"/>
    <w:rsid w:val="00DC4091"/>
    <w:rsid w:val="00DC5136"/>
    <w:rsid w:val="00DD70DA"/>
    <w:rsid w:val="00DE0BAF"/>
    <w:rsid w:val="00DE3BA4"/>
    <w:rsid w:val="00DF26FC"/>
    <w:rsid w:val="00DF4FCB"/>
    <w:rsid w:val="00DF5797"/>
    <w:rsid w:val="00DF6192"/>
    <w:rsid w:val="00E16768"/>
    <w:rsid w:val="00E2562F"/>
    <w:rsid w:val="00E366CF"/>
    <w:rsid w:val="00E45FD3"/>
    <w:rsid w:val="00E47B49"/>
    <w:rsid w:val="00E63D39"/>
    <w:rsid w:val="00E66A0D"/>
    <w:rsid w:val="00E70953"/>
    <w:rsid w:val="00E71238"/>
    <w:rsid w:val="00E71C2B"/>
    <w:rsid w:val="00E72375"/>
    <w:rsid w:val="00E729A6"/>
    <w:rsid w:val="00E90ED7"/>
    <w:rsid w:val="00E9190E"/>
    <w:rsid w:val="00E965DC"/>
    <w:rsid w:val="00EA0C43"/>
    <w:rsid w:val="00EA4332"/>
    <w:rsid w:val="00EA4E0A"/>
    <w:rsid w:val="00EA7823"/>
    <w:rsid w:val="00EA7EE0"/>
    <w:rsid w:val="00EB4777"/>
    <w:rsid w:val="00EC062E"/>
    <w:rsid w:val="00EC0891"/>
    <w:rsid w:val="00EC2075"/>
    <w:rsid w:val="00EC535E"/>
    <w:rsid w:val="00EF0893"/>
    <w:rsid w:val="00EF2D35"/>
    <w:rsid w:val="00EF46F6"/>
    <w:rsid w:val="00EF760D"/>
    <w:rsid w:val="00F00D46"/>
    <w:rsid w:val="00F03613"/>
    <w:rsid w:val="00F04B0E"/>
    <w:rsid w:val="00F050D9"/>
    <w:rsid w:val="00F1743B"/>
    <w:rsid w:val="00F27D35"/>
    <w:rsid w:val="00F27E67"/>
    <w:rsid w:val="00F3086D"/>
    <w:rsid w:val="00F31E7A"/>
    <w:rsid w:val="00F33262"/>
    <w:rsid w:val="00F33879"/>
    <w:rsid w:val="00F350C6"/>
    <w:rsid w:val="00F37329"/>
    <w:rsid w:val="00F45156"/>
    <w:rsid w:val="00F515D8"/>
    <w:rsid w:val="00F5500C"/>
    <w:rsid w:val="00F578C4"/>
    <w:rsid w:val="00F61478"/>
    <w:rsid w:val="00F627EC"/>
    <w:rsid w:val="00F6680A"/>
    <w:rsid w:val="00F7022F"/>
    <w:rsid w:val="00F71EE3"/>
    <w:rsid w:val="00F727BD"/>
    <w:rsid w:val="00F8195E"/>
    <w:rsid w:val="00F81CB4"/>
    <w:rsid w:val="00F8390D"/>
    <w:rsid w:val="00F87B7F"/>
    <w:rsid w:val="00F91E39"/>
    <w:rsid w:val="00F94A5B"/>
    <w:rsid w:val="00F94F1E"/>
    <w:rsid w:val="00FA299B"/>
    <w:rsid w:val="00FA4A0B"/>
    <w:rsid w:val="00FB03A4"/>
    <w:rsid w:val="00FB4CF3"/>
    <w:rsid w:val="00FC2629"/>
    <w:rsid w:val="00FC5611"/>
    <w:rsid w:val="00FD52BC"/>
    <w:rsid w:val="00FD70E2"/>
    <w:rsid w:val="00FD7BA3"/>
    <w:rsid w:val="022573D3"/>
    <w:rsid w:val="033E0E45"/>
    <w:rsid w:val="0DB47295"/>
    <w:rsid w:val="0DE446F7"/>
    <w:rsid w:val="132A4F20"/>
    <w:rsid w:val="16541C4B"/>
    <w:rsid w:val="1A82308F"/>
    <w:rsid w:val="1B4911C3"/>
    <w:rsid w:val="20BE273D"/>
    <w:rsid w:val="23FA4B90"/>
    <w:rsid w:val="27C61B4E"/>
    <w:rsid w:val="290D435C"/>
    <w:rsid w:val="2FC976F5"/>
    <w:rsid w:val="34610788"/>
    <w:rsid w:val="38DB7A0F"/>
    <w:rsid w:val="404F3AC0"/>
    <w:rsid w:val="40EC3D27"/>
    <w:rsid w:val="41C9195A"/>
    <w:rsid w:val="477D1C9F"/>
    <w:rsid w:val="4D1236BD"/>
    <w:rsid w:val="4F332CA2"/>
    <w:rsid w:val="502C0277"/>
    <w:rsid w:val="51830144"/>
    <w:rsid w:val="596A3375"/>
    <w:rsid w:val="5B110A88"/>
    <w:rsid w:val="5BB04667"/>
    <w:rsid w:val="5CF451B9"/>
    <w:rsid w:val="625816BE"/>
    <w:rsid w:val="63B56D8B"/>
    <w:rsid w:val="663B7160"/>
    <w:rsid w:val="680778DB"/>
    <w:rsid w:val="68D52F64"/>
    <w:rsid w:val="6A9B35AE"/>
    <w:rsid w:val="6D6B60AF"/>
    <w:rsid w:val="738E0DE5"/>
    <w:rsid w:val="76F956D9"/>
    <w:rsid w:val="7CA763EE"/>
    <w:rsid w:val="7D5E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958</Words>
  <Characters>1088</Characters>
  <Lines>8</Lines>
  <Paragraphs>2</Paragraphs>
  <TotalTime>1002</TotalTime>
  <ScaleCrop>false</ScaleCrop>
  <LinksUpToDate>false</LinksUpToDate>
  <CharactersWithSpaces>1088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2016-02-24T08:19:00Z</dcterms:created>
  <dc:creator>hp</dc:creator>
  <cp:lastModifiedBy>半寸桃花</cp:lastModifiedBy>
  <cp:lastPrinted>2024-10-08T03:20:05Z</cp:lastPrinted>
  <dcterms:modified xsi:type="dcterms:W3CDTF">2024-10-08T03:20:19Z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DA29D4DFC55745078A69CF5FBD10D7A4</vt:lpwstr>
  </property>
</Properties>
</file>